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3071474</wp:posOffset>
                </wp:positionH>
                <wp:positionV relativeFrom="line">
                  <wp:posOffset>2540</wp:posOffset>
                </wp:positionV>
                <wp:extent cx="3780176" cy="1043582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76" cy="10435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Sermon T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</w:rPr>
                              <w:t>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Heavenly Host, Praising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Luke 2:8-14 and Hebrews 1:1-14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December 3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2017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1.8pt;margin-top:0.2pt;width:297.7pt;height:82.2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Sermon T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</w:rPr>
                        <w:t>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Heavenly Host, Praising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Luke 2:8-14 and Hebrews 1:1-14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December 3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2017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Luke 2:8-14 -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Jesus is Better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1) Jesus is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Son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by which we know truth.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1:1-2a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17:5 -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This is My beloved Son, with whom I am well pleased;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listen to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Corinthians 1:20 -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all the promises of God find their Yes in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John 1:14 -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Word became flesh and dwelt among us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2) Jesus is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heir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of all things.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>Hebrews 1:2 -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Colossians 1:16b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all things were created through Him and FOR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3) Jesus is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Creator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of the universe.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1:2;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Colossians 1:16 -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4) Jesus is the radiance of Divine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glory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1:14; 2 Corinthians 4:6 -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>5) Jesus is the exact representation of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character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14:7 -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6) Jesus is the Lord of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providence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7) Jesus is the successful, satisfied,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seated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High Priest.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1:3b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9:22b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without the shedding of blood there is no forgiveness of sins.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8) Jesus is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reigning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King.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1:3b;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Matthew 28:18-19a -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9) Jesus is the recipient of ultimate glory and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dignity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1:4-5 -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10) Jesus is the object of angelic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worship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  <w:tab/>
        <w:t xml:space="preserve">Hebrews 1:6-7;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Revelation 5:11-12 -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11) Jesus is the Divinely acknowledged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Sovereign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1:8 -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1. King Jesus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Deity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2. King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reign will never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end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3.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Righteousness</w:t>
      </w:r>
      <w:r>
        <w:rPr>
          <w:rFonts w:ascii="Arial" w:hAnsi="Arial"/>
          <w:sz w:val="24"/>
          <w:szCs w:val="24"/>
          <w:rtl w:val="0"/>
          <w:lang w:val="en-US"/>
        </w:rPr>
        <w:t xml:space="preserve"> will be the mark and characteristic of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kingdom.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Joy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gladness is King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abiding possession.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Hebrews 12:2; John 17:13 -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12) Jesus is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eternal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Lord over creation.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1:10-12 -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13:8 -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13) Jesus is the King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confident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of victorious conquest.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1:13-14 - </w:t>
      </w: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40" w:lineRule="auto"/>
        <w:ind w:left="0" w:right="0" w:firstLine="0"/>
        <w:jc w:val="center"/>
        <w:rPr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Glory to God in the highest, and on earth peace among those with whom He is pleased.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