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3155843</wp:posOffset>
                </wp:positionH>
                <wp:positionV relativeFrom="line">
                  <wp:posOffset>2540</wp:posOffset>
                </wp:positionV>
                <wp:extent cx="3695807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807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Glory &amp; Goodness of the Trinity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Selected Passages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March 10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8.5pt;margin-top:0.2pt;width:291.0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Glory &amp; Goodness of the Trinity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Selected Passages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March 10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10"/>
          <w:szCs w:val="1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Important Reminder: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Corinthians 13:1-3 -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AFFIRMING TRUTH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ADDRESSING ERROR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Affirming Truth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We will never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fully</w:t>
      </w:r>
      <w:r>
        <w:rPr>
          <w:rFonts w:ascii="Arial" w:hAnsi="Arial"/>
          <w:sz w:val="24"/>
          <w:szCs w:val="24"/>
          <w:rtl w:val="0"/>
          <w:lang w:val="en-US"/>
        </w:rPr>
        <w:t xml:space="preserve"> grasp or comprehend the glorious, unfathomable Triune nature of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Corinthians 2:10-11 -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There is perfect unity, harmony, and agreement within God regarding His attributes and triune nature. God eternally exists as Three Persons: Father, Son, and Spirit. Each Person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fully</w:t>
      </w:r>
      <w:r>
        <w:rPr>
          <w:rFonts w:ascii="Arial" w:hAnsi="Arial"/>
          <w:sz w:val="24"/>
          <w:szCs w:val="24"/>
          <w:rtl w:val="0"/>
          <w:lang w:val="en-US"/>
        </w:rPr>
        <w:t xml:space="preserve"> God and yet there is only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One</w:t>
      </w:r>
      <w:r>
        <w:rPr>
          <w:rFonts w:ascii="Arial" w:hAnsi="Arial"/>
          <w:sz w:val="24"/>
          <w:szCs w:val="24"/>
          <w:rtl w:val="0"/>
          <w:lang w:val="en-US"/>
        </w:rPr>
        <w:t xml:space="preserve"> God.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While the word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Trinity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does not appear in the Bible, the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truth</w:t>
      </w:r>
      <w:r>
        <w:rPr>
          <w:rFonts w:ascii="Arial" w:hAnsi="Arial"/>
          <w:sz w:val="24"/>
          <w:szCs w:val="24"/>
          <w:rtl w:val="0"/>
          <w:lang w:val="en-US"/>
        </w:rPr>
        <w:t xml:space="preserve"> of the Trinity does!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Three Principles that Relate to Lies and False Teaching: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1. Lies and false teaching are extremely dangerous, deadly even!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2. We must pray for and warn people because we love them and desire what is best for them.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3. We must keep a close watch on our own lives and on what we teach so that we promote and spread only that which is true, good, and beneficial.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James 5:19-20; 1 Timothy 4:16 -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B. Addressing Error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We reject the teaching of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modalism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 (Matthew 3:13-17)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We reject the teaching of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subordinationism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 (John 5:21-22; Hebrews 1:3; 2 Corinthians 3:17-18)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We reject the teaching of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tri-theism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 (Isaiah 43:10b-11; Isaiah 44:6; Isaiah 46:9)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II. THE TRINITY IN THE OLD AND NEW TESTAMENTS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Beholding the Triune Nature of God in the Old Testament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Genesis 1:26 -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God refers to Himself in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plural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way.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Genesis 11:7-9; Isaiah 6:8 -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God refers to Himself in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plural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way and yet God is clear that there is only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One</w:t>
      </w:r>
      <w:r>
        <w:rPr>
          <w:rFonts w:ascii="Arial" w:hAnsi="Arial"/>
          <w:sz w:val="24"/>
          <w:szCs w:val="24"/>
          <w:rtl w:val="0"/>
          <w:lang w:val="en-US"/>
        </w:rPr>
        <w:t xml:space="preserve">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Isaiah 45:5-7 -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God speaks of His Messiah and His Spirit in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divine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exalted ways.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Isaiah 9:6; Isaiah 11:1-2 -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The Spirit of God would empower the Son of God to do the work of God for the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glory</w:t>
      </w:r>
      <w:r>
        <w:rPr>
          <w:rFonts w:ascii="Arial" w:hAnsi="Arial"/>
          <w:sz w:val="24"/>
          <w:szCs w:val="24"/>
          <w:rtl w:val="0"/>
          <w:lang w:val="en-US"/>
        </w:rPr>
        <w:t xml:space="preserve"> of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B.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Beholding the Triune Nature of God in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New Testament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Four different passages by four different human authors that all exalt the Father, Son, and Spirit: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28:19-20 -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2 Corinthians 13:14 -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Peter 1:1-2 -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Jude 20-21 -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God the Father is the great Architect of our salvation!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God the Son came to earth to accomplish redemption!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- God the Spirit brings to completion the work planned by the Father and accomplished by the Son!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14:23 -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If anyone loves Me, he will keep My word, and My Father will love him, and We will come to him and make Our home with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some common misunderstandings regarding the Trinity?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Since the word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Trinity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does not appear in the Bible, why should we believe it?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Where would you go in Scripture to explain and show the Members of the Trinity and their work?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has the Father worked in salvation? How has the Son worked? How has the Spirit worked?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does a knowledge of the Father, Son, and Spirit fuel love for God and confidence in God?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