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3149477</wp:posOffset>
                </wp:positionH>
                <wp:positionV relativeFrom="line">
                  <wp:posOffset>2540</wp:posOffset>
                </wp:positionV>
                <wp:extent cx="3702173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173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Anger and Wrath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Scripture: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Nahum 1:1-8; John 3:16-20; Luke 16:19-31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July 21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8.0pt;margin-top:0.2pt;width:291.5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Anger and Wrath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Scripture: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Nahum 1:1-8; John 3:16-20; Luke 16:19-31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July 21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7:11-12; Genesis 18:25; Nahum 1:1-8 -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WORD ON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A. Five Wrong Ideas about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God is not angry or wrathful; He can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be because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God is _______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John 4:8; Nahum 1:7-8 -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God is __________, reckless, cruel, and impulsive in the use of His anger and wrath.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Nahum 1:3; 2 Peter 3:9; 2 Peter 2:5; Exodus 34:6-7 -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If God was angry/wrathful, He got that all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out of His system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>in the _____ ______________.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5:9; 1 Peter 4:5; Acts 10:42; Acts 17:30-31 -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Even if God does judge and exercise His wrath, there won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t be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____________ consequences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25:46; Nahum 1:8 -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not ___________ to think about or study the anger and wrath of God.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John 2:1-2 -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B. Five Sure Realities about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Wrath: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1) It is ____________.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Thessalonians 1:9; Hebrews 10:31 -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2) It is __________.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6:23; John 3:16-20 -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3) It is ____________________.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Luke 16:19-31; Revelation 20:15 -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4) It is ______________.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27:46; Luke 23:43; Romans 8:1 -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5) It is _______ - approaching for those who reject Christ.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Colossians 3:6; Romans 10:9, 13; Mark 9:36-37 -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is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anger and wrath connected to His justice and righteousness?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Does the reality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love eliminate or destroy His wrath?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we see evidence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love and wrath in both the New and Old Testament? If so, where?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can there be eternal consequences for sin? Won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wrath fade away with time?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helpful/beneficial to think about, study, and consider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wrath and anger against sin? 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does an understanding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wrath help us understand the redeeming work of Christ?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