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ind w:left="1440" w:firstLine="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L="57150" distR="57150" distT="57150" distB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2946857</wp:posOffset>
                </wp:positionH>
                <wp:positionV relativeFrom="line">
                  <wp:posOffset>2540</wp:posOffset>
                </wp:positionV>
                <wp:extent cx="3904793" cy="1068067"/>
                <wp:effectExtent l="0" t="0" r="0" b="0"/>
                <wp:wrapSquare wrapText="bothSides" distL="57150" distR="57150" distT="57150" distB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793" cy="1068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 xml:space="preserve"> “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The Immutability of God</w:t>
                            </w:r>
                            <w:r>
                              <w:rPr>
                                <w:rFonts w:ascii="Century Gothic" w:hAnsi="Century Gothic" w:hint="default"/>
                                <w:b w:val="1"/>
                                <w:bCs w:val="1"/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”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fr-FR"/>
                              </w:rPr>
                              <w:t>Scripture:</w:t>
                            </w: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 Ex. 3:13-15; Ps. 102:25-28; 1 Sam. 15; Heb. 13:8</w:t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Chris Fritz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 xml:space="preserve">Sunday, 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August 4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</w:rPr>
                              <w:t>, 201</w:t>
                            </w:r>
                            <w:r>
                              <w:rPr>
                                <w:rFonts w:ascii="Century Gothic" w:hAnsi="Century Gothic"/>
                                <w:rtl w:val="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2.0pt;margin-top:0.2pt;width:307.5pt;height:84.1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de-DE"/>
                        </w:rPr>
                        <w:t>Sermon Title: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 xml:space="preserve"> “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The Immutability of God</w:t>
                      </w:r>
                      <w:r>
                        <w:rPr>
                          <w:rFonts w:ascii="Century Gothic" w:hAnsi="Century Gothic" w:hint="default"/>
                          <w:b w:val="1"/>
                          <w:bCs w:val="1"/>
                          <w:i w:val="1"/>
                          <w:iCs w:val="1"/>
                          <w:rtl w:val="0"/>
                          <w:lang w:val="en-US"/>
                        </w:rPr>
                        <w:t>”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fr-FR"/>
                        </w:rPr>
                        <w:t>Scripture:</w:t>
                      </w:r>
                      <w:r>
                        <w:rPr>
                          <w:rFonts w:ascii="Century Gothic" w:hAnsi="Century Gothic"/>
                          <w:b w:val="1"/>
                          <w:bCs w:val="1"/>
                          <w:rtl w:val="0"/>
                          <w:lang w:val="en-US"/>
                        </w:rPr>
                        <w:t xml:space="preserve"> Ex. 3:13-15; Ps. 102:25-28; 1 Sam. 15; Heb. 13:8</w:t>
                      </w:r>
                    </w:p>
                    <w:p>
                      <w:pPr>
                        <w:pStyle w:val="Body"/>
                        <w:spacing w:line="240" w:lineRule="auto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pPr>
                      <w:r>
                        <w:rPr>
                          <w:rFonts w:ascii="Century Gothic" w:hAnsi="Century Gothic"/>
                          <w:rtl w:val="0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Chris Fritz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 xml:space="preserve">Sunday, 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August 4</w:t>
                      </w:r>
                      <w:r>
                        <w:rPr>
                          <w:rFonts w:ascii="Century Gothic" w:hAnsi="Century Gothic"/>
                          <w:rtl w:val="0"/>
                        </w:rPr>
                        <w:t>, 201</w:t>
                      </w:r>
                      <w:r>
                        <w:rPr>
                          <w:rFonts w:ascii="Century Gothic" w:hAnsi="Century Gothic"/>
                          <w:rtl w:val="0"/>
                          <w:lang w:val="en-US"/>
                        </w:rPr>
                        <w:t>9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</w:rPr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b w:val="1"/>
          <w:bCs w:val="1"/>
          <w:sz w:val="24"/>
          <w:szCs w:val="24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INTRODUCTION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Then Moses said to God,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If I come to the people of Israel and say to them,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God of your fathers has sent me to you,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they ask me,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is His name?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shall I say to them?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God said to Moses,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WHO I AM.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He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Say this to the people of Israel,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has sent me to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God also said to Moses,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Say this to the people of Israel,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Lord, the God of your fathers, the God of Abraham, the God of Isaac, and the God of Jacob, has sent me to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This is My name forever, thus I am to be remembered throughout all generations.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’”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(Exodus 3:13-15)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102:25-28 -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I. THE GOD WHO NEVER CHANGES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1) Explained: God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 life, character, word, and ______________ do not change.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life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102:27; Jeremiah 10:10; 1 Timothy 6:16 -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0"/>
          <w:bCs w:val="0"/>
          <w:i w:val="1"/>
          <w:iCs w:val="1"/>
          <w:sz w:val="24"/>
          <w:szCs w:val="24"/>
          <w:rtl w:val="0"/>
          <w:lang w:val="en-US"/>
        </w:rPr>
        <w:t>s character</w:t>
      </w:r>
      <w:r>
        <w:rPr>
          <w:rFonts w:ascii="Arial" w:hAnsi="Arial" w:hint="default"/>
          <w:b w:val="0"/>
          <w:bCs w:val="0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James 1:16-17; Psalm 90:1-2; Psalm 103:17 -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word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Isaiah 40:8; Psalm 119:89; Luke 16:17; John 10:35; 2 Timothy 3:16-17 - 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God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 purposes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Psalm 33:10-11; Philippians 1:6; Romans 8:28 -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2) Illustrated: In Scripture, God is continually compared to a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_______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Samuel 2:2; 2 Samuel 22:2-3; Psalm 19:14; Isaiah 26:4; 1 Corinthians 10:4 -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3) Argued for: Yeah, but what about those verses where God ___________ His mind?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1 Samuel 15:10-12, 28-29, 35 -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So how do we make sense of this?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- Recognize that these verses were intended to make us think and ask questions.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- See (in verse 29) that Samuel is drawing a distinction between God and man.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- Remember that God uses words/expressions that we will understand to teach us about Himself.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4) Applied: It serves as a warning to run to Christ and as a motivation to ___________. 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Whoever believes in Him is not condemned, but whoever does not believe is condemned already, because he has not believed in the name of the only Son of God.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(John 3:18)</w:t>
      </w: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(Hebrews 13:8)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Yesterday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Today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i w:val="1"/>
          <w:iCs w:val="1"/>
          <w:sz w:val="24"/>
          <w:szCs w:val="24"/>
          <w:lang w:val="en-US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Forever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Surely goodness and mercy shall follow me all the days of my life, and I shall dwell in the house of the Lord forever.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(Psalm 23:6)</w:t>
      </w:r>
    </w:p>
    <w:p>
      <w:pPr>
        <w:pStyle w:val="Body"/>
        <w:spacing w:after="0" w:line="288" w:lineRule="auto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b w:val="0"/>
          <w:bCs w:val="0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spacing w:after="0" w:line="288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Take Home Questions for Further Study, Reflection, and Application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How does the name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I AM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(Exodus 3:13-15) teach us about the immutability of God?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Why is it so difficult for us to understand and grasp the fact that God does not change?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should the immutability of God impact the way we view and think about God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word?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is God so often called and/or referred to as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a rock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 What does this teach us?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is the immutability of God both a warning to us and a motivation to worship?</w:t>
      </w:r>
    </w:p>
    <w:p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Why is it important that we know and believe, from Hebrews 13:8, that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Jesus Christ is the same yesterday and today and forever.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